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河南农业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大学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120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周年校庆标识（LOGO）设计方案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报名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应征作品编号（此项由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河南农业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大学主办单位填写，应征者免填）：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离退休教职工（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校友请注明原就读院系、专业、年级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9125" w:type="dxa"/>
            <w:gridSpan w:val="6"/>
          </w:tcPr>
          <w:p>
            <w:pPr>
              <w:ind w:firstLine="3551" w:firstLineChars="1474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标识小图（彩色）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标识设计理念说明或内涵注释（每个作品500字以内）：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C0"/>
    <w:rsid w:val="003326F5"/>
    <w:rsid w:val="00697AF6"/>
    <w:rsid w:val="006C624E"/>
    <w:rsid w:val="008153C0"/>
    <w:rsid w:val="00E55094"/>
    <w:rsid w:val="00FC1960"/>
    <w:rsid w:val="1CCA6FDB"/>
    <w:rsid w:val="321A2C7F"/>
    <w:rsid w:val="642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8</TotalTime>
  <ScaleCrop>false</ScaleCrop>
  <LinksUpToDate>false</LinksUpToDate>
  <CharactersWithSpaces>245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2015-03-20T01:42:00Z</dcterms:created>
  <dc:creator>Dell</dc:creator>
  <cp:lastModifiedBy>李雨澍</cp:lastModifiedBy>
  <dcterms:modified xsi:type="dcterms:W3CDTF">2021-09-13T07:23:51Z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55D47F7D471B4206B045826A2E067141</vt:lpwstr>
  </property>
</Properties>
</file>